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90A" w:rsidRPr="00406EC3" w:rsidRDefault="0085090A" w:rsidP="005B2CA5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C9155B">
        <w:rPr>
          <w:rFonts w:ascii="Times New Roman" w:hAnsi="Times New Roman" w:cs="Times New Roman"/>
          <w:sz w:val="20"/>
        </w:rPr>
        <w:t>Приложение</w:t>
      </w:r>
      <w:r>
        <w:rPr>
          <w:rFonts w:ascii="Times New Roman" w:hAnsi="Times New Roman" w:cs="Times New Roman"/>
          <w:sz w:val="20"/>
        </w:rPr>
        <w:t>№</w:t>
      </w:r>
      <w:r w:rsidRPr="00406EC3">
        <w:rPr>
          <w:rFonts w:ascii="Times New Roman" w:hAnsi="Times New Roman" w:cs="Times New Roman"/>
          <w:sz w:val="20"/>
        </w:rPr>
        <w:t xml:space="preserve"> 1</w:t>
      </w:r>
    </w:p>
    <w:p w:rsidR="0085090A" w:rsidRPr="00406EC3" w:rsidRDefault="0085090A" w:rsidP="005B2CA5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406EC3">
        <w:rPr>
          <w:rFonts w:ascii="Times New Roman" w:hAnsi="Times New Roman" w:cs="Times New Roman"/>
          <w:sz w:val="20"/>
        </w:rPr>
        <w:t xml:space="preserve">к Порядку учета </w:t>
      </w:r>
    </w:p>
    <w:p w:rsidR="0085090A" w:rsidRPr="00406EC3" w:rsidRDefault="0085090A" w:rsidP="005B2CA5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406EC3">
        <w:rPr>
          <w:rFonts w:ascii="Times New Roman" w:hAnsi="Times New Roman" w:cs="Times New Roman"/>
          <w:sz w:val="20"/>
        </w:rPr>
        <w:t>бюджетных и денежных обязательств</w:t>
      </w:r>
    </w:p>
    <w:p w:rsidR="0085090A" w:rsidRDefault="0085090A" w:rsidP="005B2CA5">
      <w:pPr>
        <w:pStyle w:val="ConsPlusNormal"/>
        <w:ind w:left="5529"/>
        <w:rPr>
          <w:rFonts w:ascii="Times New Roman" w:hAnsi="Times New Roman" w:cs="Times New Roman"/>
        </w:rPr>
      </w:pPr>
      <w:r w:rsidRPr="00406EC3">
        <w:rPr>
          <w:rFonts w:ascii="Times New Roman" w:hAnsi="Times New Roman" w:cs="Times New Roman"/>
          <w:sz w:val="20"/>
        </w:rPr>
        <w:t>получателей средств бюджета</w:t>
      </w:r>
    </w:p>
    <w:p w:rsidR="0085090A" w:rsidRDefault="0085090A" w:rsidP="005B2CA5">
      <w:pPr>
        <w:pStyle w:val="ConsPlusNormal"/>
        <w:ind w:left="6120" w:hanging="360"/>
        <w:rPr>
          <w:rFonts w:ascii="Times New Roman" w:hAnsi="Times New Roman" w:cs="Times New Roman"/>
          <w:sz w:val="28"/>
          <w:szCs w:val="28"/>
        </w:rPr>
      </w:pPr>
    </w:p>
    <w:p w:rsidR="0085090A" w:rsidRPr="006C1D8A" w:rsidRDefault="0085090A" w:rsidP="005B2CA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090A" w:rsidRPr="00A9412E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490"/>
      <w:bookmarkEnd w:id="1"/>
      <w:r w:rsidRPr="00A9412E">
        <w:rPr>
          <w:rFonts w:ascii="Times New Roman" w:hAnsi="Times New Roman" w:cs="Times New Roman"/>
          <w:b w:val="0"/>
          <w:sz w:val="24"/>
          <w:szCs w:val="24"/>
        </w:rPr>
        <w:t>ИНФОРМАЦИЯ,</w:t>
      </w:r>
      <w:r w:rsidR="002D3DB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85090A" w:rsidRPr="00A9412E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9412E">
        <w:rPr>
          <w:rFonts w:ascii="Times New Roman" w:hAnsi="Times New Roman" w:cs="Times New Roman"/>
          <w:b w:val="0"/>
          <w:sz w:val="24"/>
          <w:szCs w:val="24"/>
        </w:rPr>
        <w:t>необходимая для постановки на учет бюджетного обязательства</w:t>
      </w:r>
    </w:p>
    <w:p w:rsidR="0085090A" w:rsidRPr="00A9412E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9412E">
        <w:rPr>
          <w:rFonts w:ascii="Times New Roman" w:hAnsi="Times New Roman" w:cs="Times New Roman"/>
          <w:b w:val="0"/>
          <w:sz w:val="24"/>
          <w:szCs w:val="24"/>
        </w:rPr>
        <w:t>(внесения изменений в поставленное на учет</w:t>
      </w:r>
    </w:p>
    <w:p w:rsidR="0085090A" w:rsidRPr="00A9412E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9412E">
        <w:rPr>
          <w:rFonts w:ascii="Times New Roman" w:hAnsi="Times New Roman" w:cs="Times New Roman"/>
          <w:b w:val="0"/>
          <w:sz w:val="24"/>
          <w:szCs w:val="24"/>
        </w:rPr>
        <w:t>бюджетное обязательство)</w:t>
      </w:r>
    </w:p>
    <w:p w:rsidR="0085090A" w:rsidRPr="00A9412E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5090A" w:rsidRPr="00A9412E" w:rsidRDefault="0085090A" w:rsidP="005B2CA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20"/>
      </w:tblPr>
      <w:tblGrid>
        <w:gridCol w:w="3778"/>
        <w:gridCol w:w="5272"/>
      </w:tblGrid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информации (реквизита, показателя)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Правила формирования информации (реквизита, показателя)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1. Номер сведений о бюджетном обязательстве получателя бюджетных средств (далее - соответственно Сведения о бюджетном обязательстве, бюджетное обязательство)</w:t>
            </w:r>
          </w:p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порядковый номер Сведений о бюджетном обязательстве.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2. Учетный номер бюджетного обязательства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при внесении изменений в поставленное на учет бюджетное обязательство.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3. Дата формирования Сведений о бюджетном обязательстве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дата формирования Сведений о бюджетном обязательстве получателем бюджетных средств.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4. Информация о получателе бюджетных средств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517"/>
            <w:bookmarkEnd w:id="2"/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4.1 Получатель бюджетных средств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получателя бюджетных средств.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4.2. Главный распорядитель бюджетных средств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наименование главного распорядителя средств бюджета Республики Башкортостан с отражением в кодовой зоне кода главного распорядителя средств бюджета МР </w:t>
            </w:r>
            <w:r w:rsidR="00722D8E" w:rsidRPr="00A9412E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4.3. Наименование бюджета</w:t>
            </w:r>
          </w:p>
        </w:tc>
        <w:tc>
          <w:tcPr>
            <w:tcW w:w="5272" w:type="dxa"/>
          </w:tcPr>
          <w:p w:rsidR="0085090A" w:rsidRPr="00A9412E" w:rsidRDefault="0085090A" w:rsidP="00722D8E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наименование бюджета – «бюджет </w:t>
            </w:r>
            <w:r w:rsidR="003045A8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Гафуровский сельсовет 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 </w:t>
            </w:r>
            <w:r w:rsidR="00722D8E" w:rsidRPr="00A9412E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Башкортостан».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.4.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Финансовый орган</w:t>
            </w:r>
          </w:p>
        </w:tc>
        <w:tc>
          <w:tcPr>
            <w:tcW w:w="5272" w:type="dxa"/>
          </w:tcPr>
          <w:p w:rsidR="0085090A" w:rsidRPr="00A9412E" w:rsidRDefault="0085090A" w:rsidP="00B578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финансовый орган – « </w:t>
            </w:r>
            <w:r w:rsidR="00B578FA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B578FA">
              <w:rPr>
                <w:rFonts w:ascii="Times New Roman" w:hAnsi="Times New Roman"/>
                <w:color w:val="000000"/>
                <w:sz w:val="24"/>
                <w:szCs w:val="24"/>
              </w:rPr>
              <w:t>сельского поселения Гафуровский сельсовет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 w:rsidR="00722D8E" w:rsidRPr="00A9412E">
              <w:rPr>
                <w:rFonts w:ascii="Times New Roman" w:hAnsi="Times New Roman" w:cs="Times New Roman"/>
                <w:sz w:val="24"/>
                <w:szCs w:val="24"/>
              </w:rPr>
              <w:t>Туймазинский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Башкортостан».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532"/>
            <w:bookmarkEnd w:id="3"/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4.5. Номер лицевого счета получателя бюджетных средств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 Реквизиты документа, являющегося основанием для принятия на учет бюджетного обязательства/ Реквизиты исполнительного документа/ решения налогового органа (далее - документ-основание)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536"/>
            <w:bookmarkEnd w:id="4"/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.1. Вид документа-основания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одно из следующих значений: «контракт», «договор», «соглашение», «нормативный правовой акт», «исполнительный документ», «решение налогового органа», «извещение об осуществлении закупки», «иное основание».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.2. Номер документа-основания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номер документа-основания (при наличии).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542"/>
            <w:bookmarkEnd w:id="5"/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.3. Дата документа-основания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дата заключения (принятия) документа-основания, дата выдачи исполнительного документа, решения налогового органа.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Del="008D144D" w:rsidTr="00B65096">
        <w:tc>
          <w:tcPr>
            <w:tcW w:w="3778" w:type="dxa"/>
          </w:tcPr>
          <w:p w:rsidR="0085090A" w:rsidRPr="00A9412E" w:rsidDel="008D144D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5.4. Срок исполнения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дата завершения исполнения обязательств по документу-основанию (кроме обязательств, возникших из извещения об осуществлении закупки).</w:t>
            </w:r>
          </w:p>
          <w:p w:rsidR="0085090A" w:rsidRPr="00A9412E" w:rsidDel="008D144D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nil"/>
            </w:tcBorders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5.5. Уникальный номер реестровой записи в реестре контрактов</w:t>
            </w:r>
          </w:p>
        </w:tc>
        <w:tc>
          <w:tcPr>
            <w:tcW w:w="5272" w:type="dxa"/>
            <w:tcBorders>
              <w:bottom w:val="nil"/>
            </w:tcBorders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уникальный номер реестровой записи в реестре контрактов.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552"/>
            <w:bookmarkEnd w:id="6"/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.6. Сумма в валюте обязательства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сумма бюджетного обязательства в соответствии с документом-основанием в единицах валюты, в которой принято бюджетное обязательство, с точностью до второго знака после запятой.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P554"/>
            <w:bookmarkEnd w:id="7"/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.7. Код валюты по </w:t>
            </w:r>
            <w:hyperlink r:id="rId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ОКВ</w:t>
              </w:r>
            </w:hyperlink>
          </w:p>
        </w:tc>
        <w:tc>
          <w:tcPr>
            <w:tcW w:w="5272" w:type="dxa"/>
          </w:tcPr>
          <w:p w:rsidR="0085090A" w:rsidRPr="00A9412E" w:rsidRDefault="0085090A" w:rsidP="00B578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код валюты, в которой принято бюджетное обязательство, в соответствии с 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Общероссийским классификатором валют. 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5.8. Сумма в валюте Российской Федерации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сумма бюджетного обязательства в валюте Российской Федерации.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Если бюджетное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</w:t>
            </w:r>
            <w:hyperlink w:anchor="P542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5.3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Если бюджетное обязательство принято в иностранной валюте, при внесении изменений в поставленное на учет бюджетное обязательство указывается его 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сумма, пересчитанная в валюту  Российской Федерации по курсу Центрального банка Российской Федерации на дату внесения изменений в бюджетное обязательство.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 включает в себя сумму исполненного обязательства прошлых лет, а также сумму обязательства на текущий год и последующие годы.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5.9. Процент авансового платежа от общей суммы обязательства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53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«контракт» или «договор» указывается процент авансового платежа, установленный документом-основанием или исчисленный от общей суммы бюджетного обязательства.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.10. Сумма авансового платежа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53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«контракт» или «договор» указывается сумма авансового платежа в валюте обязательства, установленная документом-основанием или исчисленная от общей суммы бюджетного обязательства. 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Del="00F45AC1" w:rsidRDefault="0085090A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5.11. Признак казначейского сопровождения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признак казначейского сопровождения, исходя из следующего: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«Да» - в случае осуществления территориальным органом Федерального казначейства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В остальных случаях не заполняется.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Del="00F45AC1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5.12. Идентификатор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идентификатор документа-основания при заполнении «Да» в </w:t>
            </w:r>
            <w:hyperlink w:anchor="Par313" w:tooltip="6.7. Признак казначейского сопровождения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5.13. Номер уведомления о поступлении исполнительного документа/ решения налогового органа</w:t>
            </w:r>
          </w:p>
        </w:tc>
        <w:tc>
          <w:tcPr>
            <w:tcW w:w="5272" w:type="dxa"/>
          </w:tcPr>
          <w:p w:rsidR="0085090A" w:rsidRPr="00A9412E" w:rsidRDefault="0085090A" w:rsidP="00B578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53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значений «исполнительный документ» или «решение налогового органа» указывается номер уведомления </w:t>
            </w:r>
            <w:r w:rsidR="00722D8E" w:rsidRPr="00A9412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инансового управления о поступлении исполнительного документа (решения налогового органа), направленного должнику.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5.14. Дата уведомления о поступлении исполнительного документа/решения налогового органа</w:t>
            </w:r>
          </w:p>
        </w:tc>
        <w:tc>
          <w:tcPr>
            <w:tcW w:w="5272" w:type="dxa"/>
          </w:tcPr>
          <w:p w:rsidR="0085090A" w:rsidRPr="00A9412E" w:rsidRDefault="0085090A" w:rsidP="00B578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53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значений «исполнительный документ» или «решение налогового органа» указывается дата уведомления </w:t>
            </w:r>
            <w:r w:rsidR="00722D8E" w:rsidRPr="00A9412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инансового управления о поступлении исполнительного документа (решения налогового органа), направленного должнику.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5.15. Наименование судебного органа/налогового органа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412E">
              <w:rPr>
                <w:rFonts w:ascii="Times New Roman" w:hAnsi="Times New Roman"/>
                <w:sz w:val="24"/>
                <w:szCs w:val="24"/>
              </w:rPr>
              <w:t>Указывается наименование судебного органа, выдавшего исполнительный документ/ наименование налогового органа направившего решение налогового органа о взыскании налога, сбора, страхового взноса, пеней и штрафов.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6. Реквизиты контрагента/взыскателя по исполнительному документу/решению налогового органа </w:t>
            </w:r>
            <w:hyperlink w:anchor="P637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6.1. Наименование юридического лица/фамилия, имя, отчество физического лица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поставщика (подрядчика, исполнителя, получателя денежных средств) по документу-основанию (далее - контрагент) в соответствии со сведениями Единого государственного реестра юридических лиц (далее - ЕГРЮЛ) на основании документа-основания, фамилия, имя, отчество физического лица на основании документа-основания.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578"/>
            <w:bookmarkEnd w:id="8"/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.2. Идентификационный номер налогоплательщика (ИНН)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ИНН контрагента в соответствии со сведениями ЕГРЮЛ.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581"/>
            <w:bookmarkEnd w:id="9"/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6.3. Код причины постановки на учет в налоговом органе (КПП) </w:t>
            </w:r>
          </w:p>
        </w:tc>
        <w:tc>
          <w:tcPr>
            <w:tcW w:w="5272" w:type="dxa"/>
          </w:tcPr>
          <w:p w:rsidR="0085090A" w:rsidRPr="00A9412E" w:rsidRDefault="0085090A" w:rsidP="00B578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КПП контрагента в соответствии</w:t>
            </w:r>
            <w:r w:rsidR="00B578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со сведениями ЕГРЮЛ.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.4. Номер банковского (казначейского) счета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номер банковского (казначейского) счета контрагента (при наличии в документе-основании).</w:t>
            </w:r>
          </w:p>
        </w:tc>
      </w:tr>
      <w:tr w:rsidR="0085090A" w:rsidRPr="00A9412E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nil"/>
            </w:tcBorders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.5. Наименование банка </w:t>
            </w:r>
          </w:p>
        </w:tc>
        <w:tc>
          <w:tcPr>
            <w:tcW w:w="5272" w:type="dxa"/>
            <w:tcBorders>
              <w:bottom w:val="nil"/>
            </w:tcBorders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банка контрагента или иной организации в котором (-ой) открыт счет контрагенту (при наличии в документе-основании).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.6. БИК банка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БИК банка контрагента (при наличии в документе-основании).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.7. Корреспондентский счет банка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корреспондентский счет банка контрагента (при наличии в документе-основании).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 Расшифровка обязательства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7.1. Код по бюджетной и дополнительной классификации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код по бюджетной и дополнительной классификации расходов бюджета и дополнительной классификации (тип средств, код РАИП и Терзаказа, аналитический код) в соответствии с предметом документа-основания.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бюджетного обязательства, возникшего на основании исполнительного документа (решения налогового органа), указывается код по бюджетной и дополнительной классификации расходов бюджета на основании информации, представленной должником.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.2. Предмет по документу-основанию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предмет по документу-основанию.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53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«контракт», «договор», «извещение об осуществлении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закупки», указывается наименование(я) объекта закупки (поставляемых товаров, выполняемых работ, оказываемых услуг), указанное(ые) в контракте (договоре), извещении об осуществлении закупки.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При заполнении в </w:t>
            </w:r>
            <w:hyperlink w:anchor="P536" w:history="1">
              <w:r w:rsidRPr="00A9412E">
                <w:rPr>
                  <w:rFonts w:ascii="Times New Roman" w:hAnsi="Times New Roman" w:cs="Times New Roman"/>
                  <w:sz w:val="24"/>
                  <w:szCs w:val="24"/>
                </w:rPr>
                <w:t>пункте 5.1</w:t>
              </w:r>
            </w:hyperlink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информации значения «нормативный правовой акт» указывается наименование(я) цели(ей) предоставления, целевого направления, направления(ий) расходования субсидии, бюджетных инвестиций, межбюджетного трансферта или средств.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7.3. Сумма на текущий финансовый год в валюте обязательства с помесячной разбивкой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 после запятой для каждой даты осуществления платежа.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исполнения контракта.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постановки на 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учет (изменения) бюджетного обязательства, возникшего на основании исполнительного документа/решения 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налогового органа, указывается сумма на основании информации, представленной должником.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7.4. Сумма исполненного обязательства прошлых лет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Указывается исполненная сумма бюджетного обязательства прошлых лет с точностью до второго знака после запятой. 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.5. Примечание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Иная информация, необходимая для постановки бюджетного обязательства на учет.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7.6. Сумма в валюте обязательства на плановый период в разрезе лет 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трансферта,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трансферта, имеющего целевое назначение, указывается размер субсидии, бюджетных инвестиций, межбюджетного трансферта в единицах валюты обязательства с точностью до второго знака после запятой.</w:t>
            </w:r>
          </w:p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государственному контракту (договору) в валюте обязательства с годовой периодичностью.</w:t>
            </w:r>
          </w:p>
          <w:p w:rsidR="0085090A" w:rsidRPr="00A9412E" w:rsidRDefault="0085090A" w:rsidP="00B578F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Сумма указывается отдельно на первый, второй, третий и четвертый год планового периода, а также общей суммой на последующие года.</w:t>
            </w:r>
          </w:p>
        </w:tc>
      </w:tr>
      <w:tr w:rsidR="0085090A" w:rsidRPr="00A9412E" w:rsidTr="00B65096">
        <w:tc>
          <w:tcPr>
            <w:tcW w:w="3778" w:type="dxa"/>
          </w:tcPr>
          <w:p w:rsidR="0085090A" w:rsidRPr="00A9412E" w:rsidRDefault="0085090A" w:rsidP="00B650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272" w:type="dxa"/>
          </w:tcPr>
          <w:p w:rsidR="0085090A" w:rsidRPr="00A9412E" w:rsidRDefault="0085090A" w:rsidP="00B65096">
            <w:pPr>
              <w:pStyle w:val="ConsPlusNormal"/>
              <w:ind w:firstLine="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090A" w:rsidRPr="00A9412E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single" w:sz="4" w:space="0" w:color="auto"/>
            </w:tcBorders>
          </w:tcPr>
          <w:p w:rsidR="0085090A" w:rsidRPr="00A9412E" w:rsidRDefault="0085090A" w:rsidP="00B6509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 xml:space="preserve">.7. Наименование объекта </w:t>
            </w: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:rsidR="0085090A" w:rsidRPr="00A9412E" w:rsidRDefault="0085090A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12E">
              <w:rPr>
                <w:rFonts w:ascii="Times New Roman" w:hAnsi="Times New Roman" w:cs="Times New Roman"/>
                <w:sz w:val="24"/>
                <w:szCs w:val="24"/>
              </w:rPr>
              <w:t>Указывается наименование объекта РАИП или Терзаказа на основании информации из документа-основания, заключенного (принятого) в целях реализации РАИП или Терзаказа.</w:t>
            </w:r>
          </w:p>
        </w:tc>
      </w:tr>
    </w:tbl>
    <w:p w:rsidR="0085090A" w:rsidRPr="00A9412E" w:rsidRDefault="0085090A" w:rsidP="005B2C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090A" w:rsidRPr="00A9412E" w:rsidRDefault="0085090A" w:rsidP="005B2CA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635"/>
      <w:bookmarkStart w:id="11" w:name="P636"/>
      <w:bookmarkStart w:id="12" w:name="P637"/>
      <w:bookmarkStart w:id="13" w:name="P638"/>
      <w:bookmarkEnd w:id="10"/>
      <w:bookmarkEnd w:id="11"/>
      <w:bookmarkEnd w:id="12"/>
      <w:bookmarkEnd w:id="13"/>
      <w:r w:rsidRPr="00A9412E">
        <w:rPr>
          <w:rFonts w:ascii="Times New Roman" w:hAnsi="Times New Roman" w:cs="Times New Roman"/>
          <w:sz w:val="24"/>
          <w:szCs w:val="24"/>
        </w:rPr>
        <w:t>&lt;*&gt; В случае постановки на учет принимаемого бюджетного обязательства, возникшего на основании извещения об осуществлении закупки, раздел не заполняется»</w:t>
      </w:r>
      <w:r w:rsidR="00600022">
        <w:rPr>
          <w:rFonts w:ascii="Times New Roman" w:hAnsi="Times New Roman" w:cs="Times New Roman"/>
          <w:sz w:val="24"/>
          <w:szCs w:val="24"/>
        </w:rPr>
        <w:t>.</w:t>
      </w:r>
    </w:p>
    <w:p w:rsidR="0085090A" w:rsidRPr="006C1D8A" w:rsidRDefault="0085090A" w:rsidP="005B2CA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090A" w:rsidRPr="005B2CA5" w:rsidRDefault="0085090A" w:rsidP="005B2CA5">
      <w:pPr>
        <w:rPr>
          <w:szCs w:val="28"/>
        </w:rPr>
      </w:pPr>
    </w:p>
    <w:sectPr w:rsidR="0085090A" w:rsidRPr="005B2CA5" w:rsidSect="00C9155B">
      <w:headerReference w:type="default" r:id="rId7"/>
      <w:pgSz w:w="11905" w:h="16838"/>
      <w:pgMar w:top="1134" w:right="850" w:bottom="1134" w:left="1701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310" w:rsidRDefault="006A5310" w:rsidP="00612169">
      <w:pPr>
        <w:spacing w:after="0" w:line="240" w:lineRule="auto"/>
      </w:pPr>
      <w:r>
        <w:separator/>
      </w:r>
    </w:p>
  </w:endnote>
  <w:endnote w:type="continuationSeparator" w:id="1">
    <w:p w:rsidR="006A5310" w:rsidRDefault="006A5310" w:rsidP="00612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310" w:rsidRDefault="006A5310" w:rsidP="00612169">
      <w:pPr>
        <w:spacing w:after="0" w:line="240" w:lineRule="auto"/>
      </w:pPr>
      <w:r>
        <w:separator/>
      </w:r>
    </w:p>
  </w:footnote>
  <w:footnote w:type="continuationSeparator" w:id="1">
    <w:p w:rsidR="006A5310" w:rsidRDefault="006A5310" w:rsidP="00612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90A" w:rsidRDefault="005A2063">
    <w:pPr>
      <w:pStyle w:val="a5"/>
      <w:jc w:val="center"/>
    </w:pPr>
    <w:r>
      <w:fldChar w:fldCharType="begin"/>
    </w:r>
    <w:r w:rsidR="00FC3845">
      <w:instrText>PAGE   \* MERGEFORMAT</w:instrText>
    </w:r>
    <w:r>
      <w:fldChar w:fldCharType="separate"/>
    </w:r>
    <w:r w:rsidR="002D3DB0">
      <w:rPr>
        <w:noProof/>
      </w:rPr>
      <w:t>7</w:t>
    </w:r>
    <w:r>
      <w:rPr>
        <w:noProof/>
      </w:rPr>
      <w:fldChar w:fldCharType="end"/>
    </w:r>
  </w:p>
  <w:p w:rsidR="0085090A" w:rsidRDefault="0085090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C9"/>
    <w:rsid w:val="000016B7"/>
    <w:rsid w:val="00004F71"/>
    <w:rsid w:val="00035D2B"/>
    <w:rsid w:val="00037BDA"/>
    <w:rsid w:val="000502FF"/>
    <w:rsid w:val="000614C9"/>
    <w:rsid w:val="00091847"/>
    <w:rsid w:val="000A3FC3"/>
    <w:rsid w:val="000C432B"/>
    <w:rsid w:val="000C548A"/>
    <w:rsid w:val="000E0327"/>
    <w:rsid w:val="000E4401"/>
    <w:rsid w:val="00113630"/>
    <w:rsid w:val="00127D29"/>
    <w:rsid w:val="0015262B"/>
    <w:rsid w:val="0018284C"/>
    <w:rsid w:val="00185333"/>
    <w:rsid w:val="001E5CDE"/>
    <w:rsid w:val="001E735F"/>
    <w:rsid w:val="001F7842"/>
    <w:rsid w:val="00206A70"/>
    <w:rsid w:val="00215FDE"/>
    <w:rsid w:val="002543B6"/>
    <w:rsid w:val="00261424"/>
    <w:rsid w:val="002B38AD"/>
    <w:rsid w:val="002B6034"/>
    <w:rsid w:val="002D3DB0"/>
    <w:rsid w:val="003045A8"/>
    <w:rsid w:val="003503E5"/>
    <w:rsid w:val="00361F89"/>
    <w:rsid w:val="003A7001"/>
    <w:rsid w:val="00405C6F"/>
    <w:rsid w:val="00406EC3"/>
    <w:rsid w:val="0042115A"/>
    <w:rsid w:val="00432190"/>
    <w:rsid w:val="0044140F"/>
    <w:rsid w:val="004437CC"/>
    <w:rsid w:val="00447103"/>
    <w:rsid w:val="00447EB4"/>
    <w:rsid w:val="004704A8"/>
    <w:rsid w:val="00475FDE"/>
    <w:rsid w:val="004B042C"/>
    <w:rsid w:val="004E00D5"/>
    <w:rsid w:val="005146AC"/>
    <w:rsid w:val="005230BF"/>
    <w:rsid w:val="0052696C"/>
    <w:rsid w:val="00571008"/>
    <w:rsid w:val="0059611C"/>
    <w:rsid w:val="005A2063"/>
    <w:rsid w:val="005A322A"/>
    <w:rsid w:val="005B2CA5"/>
    <w:rsid w:val="005B6CD1"/>
    <w:rsid w:val="005F47C5"/>
    <w:rsid w:val="005F6A44"/>
    <w:rsid w:val="00600022"/>
    <w:rsid w:val="00606458"/>
    <w:rsid w:val="00612169"/>
    <w:rsid w:val="00627B1B"/>
    <w:rsid w:val="006708BD"/>
    <w:rsid w:val="006A4DCF"/>
    <w:rsid w:val="006A5310"/>
    <w:rsid w:val="006A57A5"/>
    <w:rsid w:val="006B0F6E"/>
    <w:rsid w:val="006C1D8A"/>
    <w:rsid w:val="006F6677"/>
    <w:rsid w:val="00705EAF"/>
    <w:rsid w:val="0071773C"/>
    <w:rsid w:val="00722D8E"/>
    <w:rsid w:val="00741972"/>
    <w:rsid w:val="0076050D"/>
    <w:rsid w:val="00762FF5"/>
    <w:rsid w:val="0077517E"/>
    <w:rsid w:val="007B2EDB"/>
    <w:rsid w:val="007C280E"/>
    <w:rsid w:val="007D01C6"/>
    <w:rsid w:val="007F5FD8"/>
    <w:rsid w:val="007F6499"/>
    <w:rsid w:val="00826086"/>
    <w:rsid w:val="0085090A"/>
    <w:rsid w:val="008734BC"/>
    <w:rsid w:val="008A5543"/>
    <w:rsid w:val="008A7377"/>
    <w:rsid w:val="008D144D"/>
    <w:rsid w:val="008E0205"/>
    <w:rsid w:val="009014A8"/>
    <w:rsid w:val="00947094"/>
    <w:rsid w:val="009525E5"/>
    <w:rsid w:val="00980637"/>
    <w:rsid w:val="009922BE"/>
    <w:rsid w:val="009938EB"/>
    <w:rsid w:val="009A5942"/>
    <w:rsid w:val="009B087B"/>
    <w:rsid w:val="009B1697"/>
    <w:rsid w:val="009C016A"/>
    <w:rsid w:val="009C4E58"/>
    <w:rsid w:val="009C5114"/>
    <w:rsid w:val="009F6BB2"/>
    <w:rsid w:val="00A21305"/>
    <w:rsid w:val="00A25B36"/>
    <w:rsid w:val="00A315A5"/>
    <w:rsid w:val="00A4255A"/>
    <w:rsid w:val="00A62E31"/>
    <w:rsid w:val="00A6480D"/>
    <w:rsid w:val="00A934D5"/>
    <w:rsid w:val="00A93917"/>
    <w:rsid w:val="00A93FE9"/>
    <w:rsid w:val="00A9412E"/>
    <w:rsid w:val="00AC1A6B"/>
    <w:rsid w:val="00AC32C5"/>
    <w:rsid w:val="00AC7291"/>
    <w:rsid w:val="00AE46E2"/>
    <w:rsid w:val="00B13C14"/>
    <w:rsid w:val="00B16018"/>
    <w:rsid w:val="00B33A4D"/>
    <w:rsid w:val="00B41DFE"/>
    <w:rsid w:val="00B53E6D"/>
    <w:rsid w:val="00B578FA"/>
    <w:rsid w:val="00B65096"/>
    <w:rsid w:val="00B80DB6"/>
    <w:rsid w:val="00B82078"/>
    <w:rsid w:val="00B97838"/>
    <w:rsid w:val="00BA6E5F"/>
    <w:rsid w:val="00BD334A"/>
    <w:rsid w:val="00C454FC"/>
    <w:rsid w:val="00C57FEC"/>
    <w:rsid w:val="00C9155B"/>
    <w:rsid w:val="00CC366D"/>
    <w:rsid w:val="00CD5202"/>
    <w:rsid w:val="00CE3230"/>
    <w:rsid w:val="00D05749"/>
    <w:rsid w:val="00D20DC3"/>
    <w:rsid w:val="00D272C7"/>
    <w:rsid w:val="00D323EE"/>
    <w:rsid w:val="00D46F29"/>
    <w:rsid w:val="00D53F1E"/>
    <w:rsid w:val="00D55962"/>
    <w:rsid w:val="00D86FCB"/>
    <w:rsid w:val="00DC5AEA"/>
    <w:rsid w:val="00DC5C96"/>
    <w:rsid w:val="00DD0EF7"/>
    <w:rsid w:val="00DE6BBC"/>
    <w:rsid w:val="00DF315E"/>
    <w:rsid w:val="00DF4673"/>
    <w:rsid w:val="00E27A22"/>
    <w:rsid w:val="00E33D4C"/>
    <w:rsid w:val="00E87819"/>
    <w:rsid w:val="00E913C4"/>
    <w:rsid w:val="00E94EBD"/>
    <w:rsid w:val="00EC4F6F"/>
    <w:rsid w:val="00ED393D"/>
    <w:rsid w:val="00ED58F2"/>
    <w:rsid w:val="00EF0A66"/>
    <w:rsid w:val="00F03142"/>
    <w:rsid w:val="00F05939"/>
    <w:rsid w:val="00F25AD3"/>
    <w:rsid w:val="00F30F5E"/>
    <w:rsid w:val="00F42D3F"/>
    <w:rsid w:val="00F45AC1"/>
    <w:rsid w:val="00F673FF"/>
    <w:rsid w:val="00F67B39"/>
    <w:rsid w:val="00F975DF"/>
    <w:rsid w:val="00FC0054"/>
    <w:rsid w:val="00FC3845"/>
    <w:rsid w:val="00FE5DEE"/>
    <w:rsid w:val="00FF0065"/>
    <w:rsid w:val="00FF4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01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14C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614C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uiPriority w:val="99"/>
    <w:rsid w:val="000614C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uiPriority w:val="99"/>
    <w:rsid w:val="000614C9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Balloon Text"/>
    <w:basedOn w:val="a"/>
    <w:link w:val="a4"/>
    <w:uiPriority w:val="99"/>
    <w:semiHidden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230B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1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612169"/>
    <w:rPr>
      <w:rFonts w:cs="Times New Roman"/>
    </w:rPr>
  </w:style>
  <w:style w:type="paragraph" w:styleId="a7">
    <w:name w:val="footer"/>
    <w:basedOn w:val="a"/>
    <w:link w:val="a8"/>
    <w:uiPriority w:val="99"/>
    <w:rsid w:val="00612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61216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ADD6D81F2AAE82A25D06B012CE2E23A21DF9CF6F8F16ADFDD92F1A5B1F37A5DBB2C2691CE68DD6FF08C4F8617Z3t3N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1738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Алибаева Земфира Заквановна</dc:creator>
  <cp:keywords/>
  <dc:description/>
  <cp:lastModifiedBy>user</cp:lastModifiedBy>
  <cp:revision>21</cp:revision>
  <cp:lastPrinted>2021-02-05T05:57:00Z</cp:lastPrinted>
  <dcterms:created xsi:type="dcterms:W3CDTF">2020-11-27T05:36:00Z</dcterms:created>
  <dcterms:modified xsi:type="dcterms:W3CDTF">2021-02-19T04:03:00Z</dcterms:modified>
</cp:coreProperties>
</file>